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F859F" w14:textId="7901213D" w:rsidR="000B1380" w:rsidRDefault="00727BD0" w:rsidP="000B1380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727BD0">
        <w:rPr>
          <w:b/>
          <w:bCs/>
          <w:sz w:val="28"/>
          <w:szCs w:val="28"/>
          <w:lang w:val="ru-RU"/>
        </w:rPr>
        <w:t>Лекция</w:t>
      </w:r>
      <w:r w:rsidRPr="00727BD0">
        <w:rPr>
          <w:b/>
          <w:bCs/>
          <w:sz w:val="28"/>
          <w:szCs w:val="28"/>
        </w:rPr>
        <w:t xml:space="preserve"> 8. </w:t>
      </w:r>
    </w:p>
    <w:p w14:paraId="3B6523FC" w14:textId="77777777" w:rsidR="000B1380" w:rsidRDefault="000B1380" w:rsidP="000B1380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</w:p>
    <w:p w14:paraId="4CF57D2D" w14:textId="77777777" w:rsidR="000B1380" w:rsidRDefault="000B1380" w:rsidP="000B1380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Тема 8.</w:t>
      </w:r>
    </w:p>
    <w:p w14:paraId="0D67A526" w14:textId="32225A15" w:rsidR="00727BD0" w:rsidRPr="00727BD0" w:rsidRDefault="00727BD0" w:rsidP="000B138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7BD0">
        <w:rPr>
          <w:b/>
          <w:bCs/>
          <w:sz w:val="28"/>
          <w:szCs w:val="28"/>
        </w:rPr>
        <w:t>Цифровое геологическое картографирование.</w:t>
      </w:r>
      <w:r w:rsidRPr="00727BD0">
        <w:rPr>
          <w:sz w:val="28"/>
          <w:szCs w:val="28"/>
        </w:rPr>
        <w:t xml:space="preserve"> Создание и редактирование многослойных геологических, литологических и тектонических карт в ГИС.</w:t>
      </w:r>
    </w:p>
    <w:p w14:paraId="07CE7AF4" w14:textId="62447438" w:rsidR="00A5477A" w:rsidRDefault="00A5477A" w:rsidP="00727B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15C06" w14:textId="14F48EC6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1. Введение: От бумажных планшетов к многослойной цифровой модели</w:t>
      </w:r>
    </w:p>
    <w:p w14:paraId="05160A17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56E4421F" w14:textId="77777777" w:rsidR="003164C1" w:rsidRP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Геологическая карта на протяжении столетий была главным результатом работы геолога-съемщика. Однако традиционная бумажная карта — это двухмерный статический документ, на котором вся информация (стратиграфия, литология, тектоника, полезные ископаемые, элементы залегания) «спрессована» в единое графическое полотно. Это существенно затрудняет ее оперативное обновление, интеграцию с геофизическими и геохимическими данными, а также трехмерное моделирование.</w:t>
      </w:r>
    </w:p>
    <w:p w14:paraId="0DC98757" w14:textId="398DC4C3" w:rsid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Цифровое геологическое картографирование в ГИС базируется на концепции многослойной пространственной базы данных. Каждый класс геологических объектов (разломы, стратиграфические контуры, точки наблюдений, интрузии) хранится в виде отдельного векторного слоя со своей таблицей атрибутов. Это позволяет управлять видимостью данных, выполнять сложные пространственные запросы, автоматизировать легендирование и создавать специализированные прогнозные карты на единой геопространственной основе.</w:t>
      </w:r>
    </w:p>
    <w:p w14:paraId="0EC22D5B" w14:textId="77777777" w:rsidR="003164C1" w:rsidRP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0759D38D" w14:textId="4A52BE98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2. Принципы организации многослойного геологического проекта в ГИС</w:t>
      </w:r>
    </w:p>
    <w:p w14:paraId="6366B272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1C156B84" w14:textId="77777777" w:rsidR="003164C1" w:rsidRP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Создание цифровой геологической карты начинается с проектирования структуры проекта (Workspace / Project) и установления единых стандартов пространственной привязки.</w:t>
      </w:r>
    </w:p>
    <w:p w14:paraId="7CCA6FA1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Слоистая структура геологического проекта:</w:t>
      </w:r>
    </w:p>
    <w:p w14:paraId="7D297B08" w14:textId="77777777" w:rsidR="003164C1" w:rsidRPr="003164C1" w:rsidRDefault="003164C1" w:rsidP="003164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Топографическая и географическая основа (базовые слои): Гидрографическая сеть (реки, озера), дорожная сеть, населенные пункты, рельеф (ЦМР) и изолинии.</w:t>
      </w:r>
    </w:p>
    <w:p w14:paraId="3B61D260" w14:textId="77777777" w:rsidR="003164C1" w:rsidRPr="003164C1" w:rsidRDefault="003164C1" w:rsidP="003164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Фактический материал (слой точек и выработок): Скважины, канавы, шурфы, точки маршрутных наблюдений, геохимические пробы. Каждый объект несет атрибуты: автор, дата, геологический индекс, результаты анализов.</w:t>
      </w:r>
    </w:p>
    <w:p w14:paraId="32D07914" w14:textId="77777777" w:rsidR="003164C1" w:rsidRPr="003164C1" w:rsidRDefault="003164C1" w:rsidP="003164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Линейная тектоника (слой линий): Дизъюнктивные нарушения (разломы, сбросы, сдвиги), оси складок (антиклиналей и синклиналей), линеаменты.</w:t>
      </w:r>
    </w:p>
    <w:p w14:paraId="02C1C3B2" w14:textId="77777777" w:rsidR="003164C1" w:rsidRPr="003164C1" w:rsidRDefault="003164C1" w:rsidP="003164C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Ареалы и контуры (полигональные слои):</w:t>
      </w:r>
    </w:p>
    <w:p w14:paraId="5E7D2575" w14:textId="73F0557C" w:rsidR="003164C1" w:rsidRPr="003164C1" w:rsidRDefault="003164C1" w:rsidP="003164C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Стратиграфические подразделения (выходы свит, серий, комплексов на дневную поверхность).</w:t>
      </w:r>
    </w:p>
    <w:p w14:paraId="0212D047" w14:textId="660C5B33" w:rsidR="003164C1" w:rsidRPr="003164C1" w:rsidRDefault="003164C1" w:rsidP="003164C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-</w:t>
      </w: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Инкрузивные и метаморфические образования.</w:t>
      </w:r>
    </w:p>
    <w:p w14:paraId="26CCE4F3" w14:textId="031395C3" w:rsidR="003164C1" w:rsidRPr="003164C1" w:rsidRDefault="003164C1" w:rsidP="003164C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Четвертичные отложения (генетические типы и возраст).</w:t>
      </w:r>
    </w:p>
    <w:p w14:paraId="1D77F7C1" w14:textId="21651257" w:rsidR="003164C1" w:rsidRDefault="003164C1" w:rsidP="003164C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Зоны гидротермальных изменений и метасоматитов.</w:t>
      </w:r>
    </w:p>
    <w:p w14:paraId="13C3AA09" w14:textId="77777777" w:rsidR="003164C1" w:rsidRPr="003164C1" w:rsidRDefault="003164C1" w:rsidP="003164C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1E685772" w14:textId="3D7D4570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3. Методика оцифровки и создания геологических слоев</w:t>
      </w:r>
    </w:p>
    <w:p w14:paraId="09DD9C27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23EF69F6" w14:textId="77777777" w:rsidR="003164C1" w:rsidRP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Процесс перевода растровой основы (отсканированной фондовой карты) в векторный многослойный проект включает несколько технологических этапов:</w:t>
      </w:r>
    </w:p>
    <w:p w14:paraId="32C0C907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Шаг 1. Геопривязка и трансформация растра</w:t>
      </w:r>
    </w:p>
    <w:p w14:paraId="28ECD009" w14:textId="77777777" w:rsidR="003164C1" w:rsidRP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Как обсуждалось в предыдущих лекциях, растровая карта перед векторизацией должна быть точно привязана в выбранную систему координат (например, СК-42 или WGS-84) по крестам картографической сетки. Ошибки привязки (RMSE) не должны превышать допустимых пределов масштаба.</w:t>
      </w:r>
    </w:p>
    <w:p w14:paraId="1FF5AF7B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Шаг 2. Создание структуры базы данных и словарей (Классификаторов)</w:t>
      </w:r>
    </w:p>
    <w:p w14:paraId="2F59BCBA" w14:textId="77777777" w:rsidR="003164C1" w:rsidRP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До начала черчения создаются пустые векторные слои с жестко определенной структурой таблиц атрибутов. Для обеспечения единого стиля картирования используются слователи и домены:</w:t>
      </w:r>
    </w:p>
    <w:p w14:paraId="20AA0A82" w14:textId="77777777" w:rsidR="003164C1" w:rsidRPr="003164C1" w:rsidRDefault="003164C1" w:rsidP="003164C1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Поля стратиграфии индексируются в строгом соответствии со стратиграфической шкалой (например, $C_1v$ — визейский ярус карбона).</w:t>
      </w:r>
    </w:p>
    <w:p w14:paraId="3661D606" w14:textId="77777777" w:rsidR="003164C1" w:rsidRPr="003164C1" w:rsidRDefault="003164C1" w:rsidP="003164C1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Настраиваются предопределенные стили отображения (символика, штриховки, цвета), соответствующие отраслевым стандартам геологического картирования (каждому возрасту и составу пород соответствует свой стандартный цвет и индекс).</w:t>
      </w:r>
    </w:p>
    <w:p w14:paraId="625C71E1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Шаг 3. Векторизация и обеспечение топологической корректности</w:t>
      </w:r>
    </w:p>
    <w:p w14:paraId="0F89AC71" w14:textId="77777777" w:rsidR="003164C1" w:rsidRP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Векторизация геологических карт имеет свою специфику по сравнению с общим картографированием. Здесь критически важно соблюдение геологической топологии:</w:t>
      </w:r>
    </w:p>
    <w:p w14:paraId="2FA92D83" w14:textId="77777777" w:rsidR="003164C1" w:rsidRPr="003164C1" w:rsidRDefault="003164C1" w:rsidP="003164C1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Смежность полигонов: Границы литологических комплексов и разломов должны образовывать непрерывную сеть без щелей и перекрытий.</w:t>
      </w:r>
    </w:p>
    <w:p w14:paraId="0843D8DA" w14:textId="77777777" w:rsidR="003164C1" w:rsidRPr="003164C1" w:rsidRDefault="003164C1" w:rsidP="003164C1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Правило «висячих узлов» (Dangles): Линии разломов или стратиграфических границ не должны обрываться «в воздухе», если для этого нет структурного обоснования (например, ухода под чехол перекрывающих отложений, где граница показывается пунктиром).</w:t>
      </w:r>
    </w:p>
    <w:p w14:paraId="2DE2EA01" w14:textId="15BC3C11" w:rsidR="003164C1" w:rsidRDefault="003164C1" w:rsidP="003164C1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Связь с разломами: Разломы часто служат естественными границами для полигонов литологических свит.</w:t>
      </w:r>
    </w:p>
    <w:p w14:paraId="71591EFB" w14:textId="77777777" w:rsidR="003164C1" w:rsidRPr="003164C1" w:rsidRDefault="003164C1" w:rsidP="003164C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7537F4CA" w14:textId="030675FA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4. Редактирование и актуализация геологических карт</w:t>
      </w:r>
    </w:p>
    <w:p w14:paraId="29E8B5CA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7EB6CDB5" w14:textId="77777777" w:rsidR="003164C1" w:rsidRP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Цифровая карта — это динамический документ, который постоянно дорабатывается по мере поступления новых данных (результатов бурения, геофизики, новых маршрутов).</w:t>
      </w:r>
    </w:p>
    <w:p w14:paraId="45FEA159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Основные операции редактирования:</w:t>
      </w:r>
    </w:p>
    <w:p w14:paraId="5480B244" w14:textId="77777777" w:rsidR="003164C1" w:rsidRPr="003164C1" w:rsidRDefault="003164C1" w:rsidP="003164C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Сплит и Мерж (Split / Merge): Разделение единого литологического контура на два при получении новых данных о фациальном замещении или объединение мелких разрозненных выходов в единый геологический массив.</w:t>
      </w:r>
    </w:p>
    <w:p w14:paraId="6843B9DC" w14:textId="77777777" w:rsidR="003164C1" w:rsidRPr="003164C1" w:rsidRDefault="003164C1" w:rsidP="003164C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Пересчет границ по данным скважин: Корректировка положения геологических границ на основе фактических глубин залегания кровли пластов, полученных из новых скважин.</w:t>
      </w:r>
    </w:p>
    <w:p w14:paraId="093E20FD" w14:textId="5F92C22D" w:rsidR="003164C1" w:rsidRDefault="003164C1" w:rsidP="003164C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Генерализация (Generalization): Упрощение конфигурации полигонов при переходе от крупномасштабных съемок к мелкомасштабным обзорным картам (сглаживание излишне детальных изгибов контуров без потери геологического смысла).</w:t>
      </w:r>
    </w:p>
    <w:p w14:paraId="1C30273E" w14:textId="77777777" w:rsidR="003164C1" w:rsidRPr="003164C1" w:rsidRDefault="003164C1" w:rsidP="003164C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2F844B40" w14:textId="7E5E48C4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5. Атрибутивная нагрузка и тематическое картографирование</w:t>
      </w:r>
    </w:p>
    <w:p w14:paraId="021A7FD7" w14:textId="77777777" w:rsidR="003164C1" w:rsidRPr="003164C1" w:rsidRDefault="003164C1" w:rsidP="003164C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014798B7" w14:textId="77777777" w:rsidR="003164C1" w:rsidRPr="003164C1" w:rsidRDefault="003164C1" w:rsidP="003164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Сила ГИС заключается в том, что за каждым цветом и штрихом на карте стоит база данных. Это позволяет в один клик менять тематическую направленность карты:</w:t>
      </w:r>
    </w:p>
    <w:p w14:paraId="32BA5C61" w14:textId="77777777" w:rsidR="003164C1" w:rsidRPr="003164C1" w:rsidRDefault="003164C1" w:rsidP="003164C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Стратиграфическая карта: Отображение возрастной последовательности отложений.</w:t>
      </w:r>
    </w:p>
    <w:p w14:paraId="3276BC0C" w14:textId="77777777" w:rsidR="003164C1" w:rsidRPr="003164C1" w:rsidRDefault="003164C1" w:rsidP="003164C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Литолого-петрографическая карта: Перекрашивание полигонов по вещественному составу пород (песчаники, известняки, граниты) независимо от их возраста.</w:t>
      </w:r>
    </w:p>
    <w:p w14:paraId="1018F04A" w14:textId="77777777" w:rsidR="003164C1" w:rsidRPr="003164C1" w:rsidRDefault="003164C1" w:rsidP="003164C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164C1">
        <w:rPr>
          <w:rFonts w:ascii="Times New Roman" w:eastAsia="Times New Roman" w:hAnsi="Times New Roman" w:cs="Times New Roman"/>
          <w:sz w:val="28"/>
          <w:szCs w:val="28"/>
          <w:lang/>
        </w:rPr>
        <w:t>Карта металлогенического потенциала: Совмещение полигонов литологии и тектоники с точками рудопроявлений для выявления закономерностей размещения полезных ископаемых</w:t>
      </w:r>
      <w:r w:rsidRPr="003164C1">
        <w:rPr>
          <w:rFonts w:ascii="Times New Roman" w:eastAsia="Times New Roman" w:hAnsi="Times New Roman" w:cs="Times New Roman"/>
          <w:sz w:val="24"/>
          <w:szCs w:val="24"/>
          <w:lang/>
        </w:rPr>
        <w:t>.</w:t>
      </w:r>
    </w:p>
    <w:p w14:paraId="772B62A1" w14:textId="77777777" w:rsidR="003164C1" w:rsidRPr="00727BD0" w:rsidRDefault="003164C1" w:rsidP="00727B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164C1" w:rsidRPr="00727BD0" w:rsidSect="00727B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5595"/>
    <w:multiLevelType w:val="multilevel"/>
    <w:tmpl w:val="F480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414C64"/>
    <w:multiLevelType w:val="multilevel"/>
    <w:tmpl w:val="D3EE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087154"/>
    <w:multiLevelType w:val="multilevel"/>
    <w:tmpl w:val="F1E0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A960AE"/>
    <w:multiLevelType w:val="multilevel"/>
    <w:tmpl w:val="9408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C553EF"/>
    <w:multiLevelType w:val="multilevel"/>
    <w:tmpl w:val="7BB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6"/>
  </w:num>
  <w:num w:numId="3">
    <w:abstractNumId w:val="11"/>
  </w:num>
  <w:num w:numId="4">
    <w:abstractNumId w:val="14"/>
  </w:num>
  <w:num w:numId="5">
    <w:abstractNumId w:val="12"/>
  </w:num>
  <w:num w:numId="6">
    <w:abstractNumId w:val="2"/>
  </w:num>
  <w:num w:numId="7">
    <w:abstractNumId w:val="5"/>
  </w:num>
  <w:num w:numId="8">
    <w:abstractNumId w:val="13"/>
  </w:num>
  <w:num w:numId="9">
    <w:abstractNumId w:val="15"/>
  </w:num>
  <w:num w:numId="10">
    <w:abstractNumId w:val="3"/>
  </w:num>
  <w:num w:numId="11">
    <w:abstractNumId w:val="1"/>
  </w:num>
  <w:num w:numId="12">
    <w:abstractNumId w:val="17"/>
  </w:num>
  <w:num w:numId="13">
    <w:abstractNumId w:val="4"/>
  </w:num>
  <w:num w:numId="14">
    <w:abstractNumId w:val="7"/>
  </w:num>
  <w:num w:numId="15">
    <w:abstractNumId w:val="9"/>
  </w:num>
  <w:num w:numId="16">
    <w:abstractNumId w:val="8"/>
  </w:num>
  <w:num w:numId="17">
    <w:abstractNumId w:val="16"/>
  </w:num>
  <w:num w:numId="18">
    <w:abstractNumId w:val="18"/>
  </w:num>
  <w:num w:numId="19">
    <w:abstractNumId w:val="0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0B1380"/>
    <w:rsid w:val="003164C1"/>
    <w:rsid w:val="004273F7"/>
    <w:rsid w:val="00727BD0"/>
    <w:rsid w:val="00A5477A"/>
    <w:rsid w:val="00B570A7"/>
    <w:rsid w:val="00D42F73"/>
    <w:rsid w:val="00DA5F41"/>
    <w:rsid w:val="00E3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4</cp:revision>
  <dcterms:created xsi:type="dcterms:W3CDTF">2026-10-05T07:28:00Z</dcterms:created>
  <dcterms:modified xsi:type="dcterms:W3CDTF">2026-10-05T08:21:00Z</dcterms:modified>
</cp:coreProperties>
</file>